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微软雅黑" w:hAnsi="微软雅黑" w:eastAsia="微软雅黑" w:cs="微软雅黑"/>
          <w:b w:val="0"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lang w:val="en-US" w:eastAsia="zh-CN"/>
        </w:rPr>
        <w:t>现场影像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影像资料能很好地再现施工现场的施工管理状况和进行情况,并且是了解隐蔽工程的必要资料。施工影像上传资料包括反映项目建设全过程的照片、视频等。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操作流程：</w:t>
      </w:r>
    </w:p>
    <w:p>
      <w:p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①点击图片/视频上传按钮，填写标题、描述、添加图片/视频上传即可。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N2JjZDQ0YTI3OTNkODE4NjhlNGMzZWJjNmMxYTkifQ=="/>
  </w:docVars>
  <w:rsids>
    <w:rsidRoot w:val="00000000"/>
    <w:rsid w:val="298C5551"/>
    <w:rsid w:val="46274A64"/>
    <w:rsid w:val="5CE211C9"/>
    <w:rsid w:val="6903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2023-06-13T09:09:06Z</dcterms:created>
  <dc:creator>Administrator</dc:creator>
  <cp:lastModifiedBy>Dewey 大胆狂屠</cp:lastModifiedBy>
  <dcterms:modified xsi:type="dcterms:W3CDTF">2023-06-13T09:11:24Z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0EDCDE7B58664974BEA2DA40B3E6895C_12</vt:lpwstr>
  </property>
</Properties>
</file>